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ind w:left="11340" w:firstLine="696"/>
      </w:pPr>
      <w:r>
        <w:t xml:space="preserve">Приложение</w:t>
      </w:r>
      <w:r/>
    </w:p>
    <w:p>
      <w:pPr>
        <w:pStyle w:val="879"/>
        <w:ind w:left="11340" w:firstLine="696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879"/>
        <w:ind w:left="11340" w:firstLine="696"/>
      </w:pPr>
      <w:r>
        <w:t xml:space="preserve">УТВЕРЖДЕН</w:t>
      </w:r>
      <w:r/>
    </w:p>
    <w:p>
      <w:pPr>
        <w:pStyle w:val="879"/>
        <w:ind w:left="11340" w:firstLine="696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879"/>
        <w:ind w:left="11340" w:firstLine="696"/>
      </w:pPr>
      <w:r>
        <w:t xml:space="preserve">решением Думы </w:t>
      </w:r>
      <w:r/>
    </w:p>
    <w:p>
      <w:pPr>
        <w:pStyle w:val="879"/>
        <w:ind w:left="11340" w:right="111" w:firstLine="696"/>
      </w:pPr>
      <w:r>
        <w:t xml:space="preserve">Артемовского</w:t>
      </w:r>
      <w:r>
        <w:t xml:space="preserve"> </w:t>
      </w:r>
      <w:r>
        <w:t xml:space="preserve">городского окр</w:t>
      </w:r>
      <w:r>
        <w:t xml:space="preserve">у</w:t>
      </w:r>
      <w:r>
        <w:t xml:space="preserve">га</w:t>
      </w:r>
      <w:r/>
    </w:p>
    <w:p>
      <w:pPr>
        <w:pStyle w:val="879"/>
        <w:ind w:left="10632"/>
        <w:tabs>
          <w:tab w:val="left" w:pos="12049" w:leader="none"/>
          <w:tab w:val="right" w:pos="14570" w:leader="none"/>
        </w:tabs>
      </w:pPr>
      <w:r>
        <w:tab/>
      </w:r>
      <w:r>
        <w:t xml:space="preserve">от                          №</w:t>
      </w:r>
      <w:r/>
    </w:p>
    <w:p>
      <w:pPr>
        <w:pStyle w:val="879"/>
        <w:ind w:left="10632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879"/>
        <w:jc w:val="center"/>
        <w:rPr>
          <w:b/>
        </w:rPr>
      </w:pPr>
      <w:r>
        <w:rPr>
          <w:b/>
        </w:rPr>
        <w:t xml:space="preserve">ОТЧЕТ</w:t>
      </w:r>
      <w:r>
        <w:rPr>
          <w:b/>
        </w:rPr>
      </w:r>
      <w:r>
        <w:rPr>
          <w:b/>
        </w:rPr>
      </w:r>
    </w:p>
    <w:p>
      <w:pPr>
        <w:pStyle w:val="879"/>
        <w:jc w:val="center"/>
        <w:rPr>
          <w:b/>
        </w:rPr>
      </w:pPr>
      <w:r>
        <w:rPr>
          <w:b/>
        </w:rPr>
        <w:t xml:space="preserve">о результатах </w:t>
      </w:r>
      <w:r>
        <w:rPr>
          <w:b/>
        </w:rPr>
        <w:t xml:space="preserve">приватизации муниципального имущества </w:t>
      </w:r>
      <w:r>
        <w:rPr>
          <w:b/>
        </w:rPr>
      </w:r>
      <w:r>
        <w:rPr>
          <w:b/>
        </w:rPr>
      </w:r>
    </w:p>
    <w:p>
      <w:pPr>
        <w:pStyle w:val="879"/>
        <w:ind w:firstLine="540"/>
        <w:jc w:val="center"/>
        <w:rPr>
          <w:b/>
        </w:rPr>
      </w:pPr>
      <w:r>
        <w:rPr>
          <w:b/>
        </w:rPr>
        <w:t xml:space="preserve">Артемо</w:t>
      </w:r>
      <w:r>
        <w:rPr>
          <w:b/>
        </w:rPr>
        <w:t xml:space="preserve">вского городского округа за 2025</w:t>
      </w:r>
      <w:r>
        <w:rPr>
          <w:b/>
        </w:rPr>
        <w:t xml:space="preserve"> </w:t>
      </w:r>
      <w:r>
        <w:rPr>
          <w:b/>
        </w:rPr>
        <w:t xml:space="preserve">год</w:t>
      </w:r>
      <w:r>
        <w:rPr>
          <w:b/>
        </w:rPr>
      </w:r>
      <w:r>
        <w:rPr>
          <w:b/>
        </w:rPr>
      </w:r>
    </w:p>
    <w:p>
      <w:pPr>
        <w:pStyle w:val="879"/>
        <w:ind w:firstLine="540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9"/>
        <w:ind w:firstLine="709"/>
        <w:jc w:val="both"/>
        <w:spacing w:line="360" w:lineRule="auto"/>
        <w:rPr>
          <w:b/>
          <w:highlight w:val="white"/>
        </w:rPr>
      </w:pPr>
      <w:r>
        <w:rPr>
          <w:highlight w:val="white"/>
        </w:rPr>
        <w:t xml:space="preserve">1. Общая сумма доходов, поступивших в местный бюджет от приватизации муниципального имущества</w:t>
      </w:r>
      <w:r>
        <w:rPr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highlight w:val="white"/>
        </w:rPr>
        <w:t xml:space="preserve">–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7 740 389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р</w:t>
      </w:r>
      <w:r>
        <w:rPr>
          <w:b/>
          <w:bCs/>
          <w:highlight w:val="white"/>
        </w:rPr>
        <w:t xml:space="preserve">у</w:t>
      </w:r>
      <w:r>
        <w:rPr>
          <w:b/>
          <w:bCs/>
          <w:highlight w:val="white"/>
        </w:rPr>
        <w:t xml:space="preserve">блей</w:t>
      </w:r>
      <w:r>
        <w:rPr>
          <w:b/>
          <w:bCs/>
          <w:highlight w:val="white"/>
        </w:rPr>
        <w:t xml:space="preserve"> 00</w:t>
      </w:r>
      <w:r>
        <w:rPr>
          <w:b/>
          <w:bCs/>
          <w:highlight w:val="white"/>
        </w:rPr>
        <w:t xml:space="preserve"> коп.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79"/>
        <w:ind w:firstLine="709"/>
        <w:jc w:val="both"/>
        <w:spacing w:line="360" w:lineRule="auto"/>
        <w:rPr>
          <w:color w:val="ff0000"/>
          <w:highlight w:val="yellow"/>
        </w:rPr>
      </w:pPr>
      <w:r>
        <w:t xml:space="preserve">2. Общая сумма фактических затрат на организацию и проведение приватизации муниципального имущества –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25 250</w:t>
      </w:r>
      <w:r>
        <w:rPr>
          <w:b/>
          <w:bCs/>
          <w:highlight w:val="white"/>
        </w:rPr>
        <w:t xml:space="preserve"> рубл</w:t>
      </w:r>
      <w:r>
        <w:rPr>
          <w:b/>
          <w:bCs/>
          <w:highlight w:val="white"/>
        </w:rPr>
        <w:t xml:space="preserve">ей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26</w:t>
      </w:r>
      <w:r>
        <w:rPr>
          <w:b/>
          <w:bCs/>
          <w:highlight w:val="white"/>
        </w:rPr>
        <w:t xml:space="preserve"> коп</w:t>
      </w:r>
      <w:r>
        <w:rPr>
          <w:b/>
          <w:bCs/>
          <w:highlight w:val="white"/>
        </w:rPr>
        <w:t xml:space="preserve">.</w:t>
      </w:r>
      <w:r>
        <w:rPr>
          <w:color w:val="ff0000"/>
          <w:highlight w:val="yellow"/>
        </w:rPr>
      </w:r>
      <w:r>
        <w:rPr>
          <w:color w:val="ff0000"/>
          <w:highlight w:val="yellow"/>
        </w:rPr>
      </w:r>
    </w:p>
    <w:p>
      <w:pPr>
        <w:pStyle w:val="879"/>
        <w:ind w:firstLine="709"/>
        <w:jc w:val="both"/>
        <w:spacing w:line="360" w:lineRule="auto"/>
        <w:rPr>
          <w:b/>
          <w:bCs/>
          <w:highlight w:val="white"/>
        </w:rPr>
      </w:pPr>
      <w:r>
        <w:t xml:space="preserve">3. Общая сумма доходов в местный бюджет от приватизации муниципального имущества – </w:t>
      </w:r>
      <w:r>
        <w:rPr>
          <w:b/>
          <w:bCs/>
        </w:rPr>
        <w:t xml:space="preserve">7 715 138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 р</w:t>
      </w:r>
      <w:r>
        <w:rPr>
          <w:b/>
          <w:bCs/>
          <w:highlight w:val="white"/>
        </w:rPr>
        <w:t xml:space="preserve">ублей</w:t>
      </w:r>
      <w:r>
        <w:rPr>
          <w:b/>
          <w:bCs/>
          <w:highlight w:val="white"/>
        </w:rPr>
        <w:t xml:space="preserve"> </w:t>
      </w:r>
      <w:r>
        <w:rPr>
          <w:b/>
          <w:bCs/>
          <w:highlight w:val="white"/>
        </w:rPr>
        <w:t xml:space="preserve">74</w:t>
      </w:r>
      <w:r>
        <w:rPr>
          <w:b/>
          <w:bCs/>
          <w:highlight w:val="white"/>
        </w:rPr>
        <w:t xml:space="preserve"> коп.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879"/>
        <w:ind w:firstLine="709"/>
        <w:jc w:val="both"/>
        <w:spacing w:line="360" w:lineRule="auto"/>
        <w:rPr>
          <w:lang w:val="en-US"/>
        </w:rPr>
      </w:pPr>
      <w:r>
        <w:t xml:space="preserve">4. Перечень муниципального иму</w:t>
      </w:r>
      <w:r>
        <w:t xml:space="preserve">щества, приватизированного в 202</w:t>
      </w:r>
      <w:r>
        <w:t xml:space="preserve">5</w:t>
      </w:r>
      <w:r>
        <w:t xml:space="preserve"> году:</w:t>
      </w:r>
      <w:r>
        <w:rPr>
          <w:lang w:val="en-US"/>
        </w:rPr>
      </w:r>
      <w:r>
        <w:rPr>
          <w:lang w:val="en-US"/>
        </w:rPr>
      </w:r>
    </w:p>
    <w:tbl>
      <w:tblPr>
        <w:tblW w:w="1545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7"/>
        <w:gridCol w:w="7648"/>
        <w:gridCol w:w="2410"/>
        <w:gridCol w:w="1701"/>
        <w:gridCol w:w="1559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5"/>
        </w:trPr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п/п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7655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объектов,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адрес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Способ приватизации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продажи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Рыночная 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сто</w:t>
            </w:r>
            <w:r>
              <w:rPr>
                <w:b/>
                <w:sz w:val="20"/>
                <w:szCs w:val="20"/>
              </w:rPr>
              <w:t xml:space="preserve">и</w:t>
            </w:r>
            <w:r>
              <w:rPr>
                <w:b/>
                <w:sz w:val="20"/>
                <w:szCs w:val="20"/>
              </w:rPr>
              <w:t xml:space="preserve">мость, руб.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Цена сделки, руб.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7655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45"/>
        </w:trPr>
        <w:tc>
          <w:tcPr>
            <w:gridSpan w:val="2"/>
            <w:tcW w:w="574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rPr>
                <w:lang w:val="en-US"/>
              </w:rPr>
              <w:t xml:space="preserve">1</w:t>
            </w:r>
            <w: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48" w:type="dxa"/>
            <w:vAlign w:val="top"/>
            <w:textDirection w:val="lrTb"/>
            <w:noWrap w:val="false"/>
          </w:tcPr>
          <w:p>
            <w:pPr>
              <w:pStyle w:val="879"/>
              <w:rPr>
                <w:highlight w:val="none"/>
              </w:rPr>
            </w:pPr>
            <w:r>
              <w:t xml:space="preserve">Нежилое помещение № 23 общей площадью 17,8 кв. метра, с кадастр</w:t>
            </w:r>
            <w:r>
              <w:t xml:space="preserve">овым номером 25:27:000000:7263, </w:t>
            </w:r>
            <w:r>
              <w:t xml:space="preserve">расположенное по адресу: </w:t>
            </w:r>
            <w:r>
              <w:t xml:space="preserve"> </w:t>
            </w:r>
            <w:r>
              <w:t xml:space="preserve">Приморский край,  г. Артем, </w:t>
            </w:r>
            <w:r>
              <w:t xml:space="preserve">ул. Михайловская, 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преимущественное право</w:t>
            </w:r>
            <w:r/>
          </w:p>
          <w:p>
            <w:pPr>
              <w:pStyle w:val="879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30.05.2025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rPr>
                <w:highlight w:val="white"/>
              </w:rPr>
            </w:pPr>
            <w:r>
              <w:rPr>
                <w:highlight w:val="none"/>
              </w:rPr>
              <w:t xml:space="preserve">754000,00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  <w:rPr>
                <w:highlight w:val="white"/>
              </w:rPr>
            </w:pPr>
            <w:r>
              <w:rPr>
                <w:highlight w:val="none"/>
              </w:rPr>
              <w:t xml:space="preserve">8</w:t>
            </w:r>
            <w:r>
              <w:rPr>
                <w:highlight w:val="none"/>
              </w:rPr>
              <w:t xml:space="preserve">06780,00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3"/>
        </w:trPr>
        <w:tc>
          <w:tcPr>
            <w:gridSpan w:val="2"/>
            <w:tcW w:w="574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2.</w:t>
            </w:r>
            <w:r/>
          </w:p>
        </w:tc>
        <w:tc>
          <w:tcPr>
            <w:tcW w:w="7648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Нежилое з</w:t>
            </w:r>
            <w:r>
              <w:t xml:space="preserve">дан</w:t>
            </w:r>
            <w:r>
              <w:t xml:space="preserve">ие </w:t>
            </w:r>
            <w:r>
              <w:t xml:space="preserve">площадью 136,9</w:t>
            </w:r>
            <w:r>
              <w:t xml:space="preserve"> кв. метра, </w:t>
            </w:r>
            <w:r>
              <w:t xml:space="preserve">кадастровый номер </w:t>
            </w:r>
            <w:r>
              <w:t xml:space="preserve">25:27:020102</w:t>
            </w:r>
            <w:r>
              <w:t xml:space="preserve">:</w:t>
            </w:r>
            <w:r>
              <w:t xml:space="preserve">1750</w:t>
            </w:r>
            <w:r>
              <w:t xml:space="preserve">, </w:t>
            </w:r>
            <w:r>
              <w:t xml:space="preserve">расположенное по адресу: </w:t>
            </w:r>
            <w:r>
              <w:t xml:space="preserve">Приморский край,</w:t>
            </w:r>
            <w:r>
              <w:t xml:space="preserve"> </w:t>
            </w:r>
            <w:r/>
          </w:p>
          <w:p>
            <w:r>
              <w:t xml:space="preserve">г. Артем, </w:t>
            </w:r>
            <w:r>
              <w:t xml:space="preserve">в районе бухты Муравьиной, 41</w:t>
            </w:r>
            <w:r/>
          </w:p>
        </w:tc>
        <w:tc>
          <w:tcPr>
            <w:tcW w:w="2410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аукцион</w:t>
            </w:r>
            <w:r/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15.08.2025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r>
              <w:t xml:space="preserve">3596400,00</w:t>
            </w:r>
            <w:r/>
          </w:p>
          <w:p>
            <w:r/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79"/>
            </w:pPr>
            <w:r>
              <w:t xml:space="preserve">3596400,00</w:t>
            </w:r>
            <w:r/>
          </w:p>
        </w:tc>
      </w:tr>
      <w:tr>
        <w:tblPrEx/>
        <w:trPr>
          <w:trHeight w:val="953"/>
        </w:trPr>
        <w:tc>
          <w:tcPr>
            <w:gridSpan w:val="2"/>
            <w:tcW w:w="574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3.</w:t>
            </w:r>
            <w:r/>
          </w:p>
        </w:tc>
        <w:tc>
          <w:tcPr>
            <w:tcW w:w="7648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Нежилое з</w:t>
            </w:r>
            <w:r>
              <w:t xml:space="preserve">дан</w:t>
            </w:r>
            <w:r>
              <w:t xml:space="preserve">ие </w:t>
            </w:r>
            <w:r>
              <w:t xml:space="preserve">площадью 50,</w:t>
            </w:r>
            <w:r>
              <w:t xml:space="preserve">4</w:t>
            </w:r>
            <w:r>
              <w:t xml:space="preserve"> кв. метра, </w:t>
            </w:r>
            <w:r>
              <w:t xml:space="preserve">кадастровый номер 25:27:020102</w:t>
            </w:r>
            <w:r>
              <w:t xml:space="preserve">:</w:t>
            </w:r>
            <w:r>
              <w:t xml:space="preserve">1833, </w:t>
            </w:r>
            <w:r>
              <w:t xml:space="preserve">расположенное по адресу: </w:t>
            </w:r>
            <w:r>
              <w:t xml:space="preserve">Приморский край,</w:t>
            </w:r>
            <w:r/>
          </w:p>
          <w:p>
            <w:r>
              <w:t xml:space="preserve">г. Артем, </w:t>
            </w:r>
            <w:r>
              <w:t xml:space="preserve">в районе бухты Муравьиной, 41</w:t>
            </w:r>
            <w:r/>
          </w:p>
          <w:p>
            <w:pPr>
              <w:pStyle w:val="879"/>
            </w:pPr>
            <w:r/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аукцион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15.08.2025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1324000</w:t>
            </w:r>
            <w:r>
              <w:t xml:space="preserve">,00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r>
              <w:t xml:space="preserve">3574800</w:t>
            </w:r>
            <w:r>
              <w:t xml:space="preserve">,00</w:t>
            </w:r>
            <w:r>
              <w:t xml:space="preserve"> </w:t>
            </w:r>
            <w:r/>
          </w:p>
        </w:tc>
      </w:tr>
      <w:tr>
        <w:tblPrEx/>
        <w:trPr>
          <w:trHeight w:val="424"/>
        </w:trPr>
        <w:tc>
          <w:tcPr>
            <w:gridSpan w:val="2"/>
            <w:tcW w:w="574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648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953"/>
        </w:trPr>
        <w:tc>
          <w:tcPr>
            <w:gridSpan w:val="2"/>
            <w:tcW w:w="574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648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</w:rPr>
              <w:t xml:space="preserve">Нежилые помещения (кадастровый номер 25:27:030104:5618), назначение: нежилое помещение, общей площадью 86,7 кв. метра, этаж цокольный, номера на поэтажном плане 9-13, расположенные по адресу: Приморский край, г. Артем, ул. Херсонская, 1, пом. II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продажа посредством публичного предложения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12.01.2026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1133500,00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566750,00</w:t>
            </w:r>
            <w:r/>
          </w:p>
        </w:tc>
      </w:tr>
      <w:tr>
        <w:tblPrEx/>
        <w:trPr>
          <w:trHeight w:val="953"/>
        </w:trPr>
        <w:tc>
          <w:tcPr>
            <w:gridSpan w:val="2"/>
            <w:tcW w:w="574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5.</w:t>
            </w:r>
            <w:r/>
          </w:p>
        </w:tc>
        <w:tc>
          <w:tcPr>
            <w:tcW w:w="7648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Объект </w:t>
            </w:r>
            <w:r>
              <w:t xml:space="preserve">незавершенного</w:t>
            </w:r>
            <w:r>
              <w:t xml:space="preserve">  строительства</w:t>
            </w:r>
            <w:r>
              <w:t xml:space="preserve">,  степень  готовности  14 %,  площадь  застройки 713,1 кв. метра,  кадастровый  номер  25:27:070203:1693, расположенный по адресу: Приморский край, </w:t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t xml:space="preserve">г. Артем, ул. Есенина, 44а;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земельный  участок</w:t>
            </w:r>
            <w:r>
              <w:rPr>
                <w:sz w:val="26"/>
                <w:szCs w:val="26"/>
              </w:rPr>
              <w:t xml:space="preserve"> </w:t>
            </w:r>
            <w:r>
              <w:t xml:space="preserve">общей площадью  6 795 кв. метров, категория земель: земли </w:t>
            </w:r>
            <w:r>
              <w:t xml:space="preserve">населенных</w:t>
            </w:r>
            <w:r>
              <w:t xml:space="preserve"> пунктов, </w:t>
            </w:r>
            <w:r>
              <w:t xml:space="preserve">разрешенное</w:t>
            </w:r>
            <w:r>
              <w:t xml:space="preserve"> использование «связь», с кадастровым номером 25:27:070203:4622, адрес (местонахождение) объекта: Приморский край,  г. Артем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2410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аукцион</w:t>
            </w:r>
            <w:r/>
          </w:p>
        </w:tc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15.01.2026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10318500,00</w:t>
            </w:r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</w:pPr>
            <w:r>
              <w:t xml:space="preserve">15542250,00</w:t>
            </w:r>
            <w:r/>
          </w:p>
        </w:tc>
      </w:tr>
    </w:tbl>
    <w:p>
      <w:r/>
      <w:r/>
    </w:p>
    <w:p>
      <w:r/>
      <w:r/>
    </w:p>
    <w:p>
      <w:r/>
      <w:r/>
    </w:p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1702" w:right="567" w:bottom="851" w:left="709" w:header="709" w:footer="113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separate"/>
    </w:r>
    <w:r>
      <w:rPr>
        <w:rStyle w:val="885"/>
      </w:rPr>
      <w:t xml:space="preserve">2</w: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4"/>
    </w:pPr>
    <w:r/>
    <w:r/>
  </w:p>
  <w:p>
    <w:pPr>
      <w:pStyle w:val="884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879"/>
    <w:next w:val="879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879"/>
    <w:next w:val="879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879"/>
    <w:next w:val="879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879"/>
    <w:next w:val="879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879"/>
    <w:next w:val="879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879"/>
    <w:next w:val="879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879"/>
    <w:next w:val="879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879"/>
    <w:next w:val="879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879"/>
    <w:next w:val="879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879"/>
    <w:uiPriority w:val="34"/>
    <w:qFormat/>
    <w:pPr>
      <w:contextualSpacing/>
      <w:ind w:left="720"/>
    </w:pPr>
  </w:style>
  <w:style w:type="paragraph" w:styleId="720">
    <w:name w:val="No Spacing"/>
    <w:uiPriority w:val="1"/>
    <w:qFormat/>
    <w:pPr>
      <w:spacing w:before="0" w:after="0" w:line="240" w:lineRule="auto"/>
    </w:pPr>
  </w:style>
  <w:style w:type="paragraph" w:styleId="721">
    <w:name w:val="Title"/>
    <w:basedOn w:val="879"/>
    <w:next w:val="879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link w:val="721"/>
    <w:uiPriority w:val="10"/>
    <w:rPr>
      <w:sz w:val="48"/>
      <w:szCs w:val="48"/>
    </w:rPr>
  </w:style>
  <w:style w:type="paragraph" w:styleId="723">
    <w:name w:val="Subtitle"/>
    <w:basedOn w:val="879"/>
    <w:next w:val="879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link w:val="723"/>
    <w:uiPriority w:val="11"/>
    <w:rPr>
      <w:sz w:val="24"/>
      <w:szCs w:val="24"/>
    </w:rPr>
  </w:style>
  <w:style w:type="paragraph" w:styleId="725">
    <w:name w:val="Quote"/>
    <w:basedOn w:val="879"/>
    <w:next w:val="879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9"/>
    <w:next w:val="879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paragraph" w:styleId="729">
    <w:name w:val="Header"/>
    <w:basedOn w:val="879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Header Char"/>
    <w:link w:val="729"/>
    <w:uiPriority w:val="99"/>
  </w:style>
  <w:style w:type="paragraph" w:styleId="731">
    <w:name w:val="Footer"/>
    <w:basedOn w:val="879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2">
    <w:name w:val="Footer Char"/>
    <w:link w:val="731"/>
    <w:uiPriority w:val="99"/>
  </w:style>
  <w:style w:type="paragraph" w:styleId="733">
    <w:name w:val="Caption"/>
    <w:basedOn w:val="879"/>
    <w:next w:val="879"/>
    <w:link w:val="7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>
    <w:name w:val="Caption Char"/>
    <w:link w:val="733"/>
    <w:uiPriority w:val="35"/>
    <w:rPr>
      <w:b/>
      <w:bCs/>
      <w:color w:val="4f81bd" w:themeColor="accent1"/>
      <w:sz w:val="18"/>
      <w:szCs w:val="18"/>
    </w:rPr>
  </w:style>
  <w:style w:type="table" w:styleId="73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Hyperlink"/>
    <w:uiPriority w:val="99"/>
    <w:unhideWhenUsed/>
    <w:rPr>
      <w:color w:val="0000ff" w:themeColor="hyperlink"/>
      <w:u w:val="single"/>
    </w:r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next w:val="879"/>
    <w:link w:val="879"/>
    <w:qFormat/>
    <w:rPr>
      <w:sz w:val="24"/>
      <w:szCs w:val="24"/>
      <w:lang w:val="ru-RU" w:eastAsia="ru-RU" w:bidi="ar-SA"/>
    </w:rPr>
  </w:style>
  <w:style w:type="character" w:styleId="880">
    <w:name w:val="Основной шрифт абзаца"/>
    <w:next w:val="880"/>
    <w:link w:val="879"/>
    <w:semiHidden/>
  </w:style>
  <w:style w:type="table" w:styleId="881">
    <w:name w:val="Обычная таблица"/>
    <w:next w:val="881"/>
    <w:link w:val="879"/>
    <w:semiHidden/>
    <w:tblPr/>
  </w:style>
  <w:style w:type="numbering" w:styleId="882">
    <w:name w:val="Нет списка"/>
    <w:next w:val="882"/>
    <w:link w:val="879"/>
    <w:semiHidden/>
  </w:style>
  <w:style w:type="table" w:styleId="883">
    <w:name w:val="Сетка таблицы"/>
    <w:basedOn w:val="881"/>
    <w:next w:val="883"/>
    <w:link w:val="879"/>
    <w:tblPr/>
  </w:style>
  <w:style w:type="paragraph" w:styleId="884">
    <w:name w:val="Верхний колонтитул"/>
    <w:basedOn w:val="879"/>
    <w:next w:val="884"/>
    <w:link w:val="879"/>
    <w:pPr>
      <w:tabs>
        <w:tab w:val="center" w:pos="4677" w:leader="none"/>
        <w:tab w:val="right" w:pos="9355" w:leader="none"/>
      </w:tabs>
    </w:pPr>
  </w:style>
  <w:style w:type="character" w:styleId="885">
    <w:name w:val="Номер страницы"/>
    <w:basedOn w:val="880"/>
    <w:next w:val="885"/>
    <w:link w:val="879"/>
  </w:style>
  <w:style w:type="paragraph" w:styleId="886">
    <w:name w:val="Текст выноски"/>
    <w:basedOn w:val="879"/>
    <w:next w:val="886"/>
    <w:link w:val="879"/>
    <w:semiHidden/>
    <w:rPr>
      <w:rFonts w:ascii="Tahoma" w:hAnsi="Tahoma" w:cs="Tahoma"/>
      <w:sz w:val="16"/>
      <w:szCs w:val="16"/>
    </w:rPr>
  </w:style>
  <w:style w:type="paragraph" w:styleId="887">
    <w:name w:val="Знак"/>
    <w:basedOn w:val="879"/>
    <w:next w:val="887"/>
    <w:link w:val="879"/>
    <w:pPr>
      <w:spacing w:after="160" w:line="240" w:lineRule="exact"/>
    </w:pPr>
    <w:rPr>
      <w:rFonts w:ascii="Verdana" w:hAnsi="Verdana"/>
      <w:lang w:val="en-US" w:eastAsia="en-US"/>
    </w:rPr>
  </w:style>
  <w:style w:type="paragraph" w:styleId="888">
    <w:name w:val="Нижний колонтитул"/>
    <w:basedOn w:val="879"/>
    <w:next w:val="888"/>
    <w:link w:val="889"/>
    <w:pPr>
      <w:tabs>
        <w:tab w:val="center" w:pos="4677" w:leader="none"/>
        <w:tab w:val="right" w:pos="9355" w:leader="none"/>
      </w:tabs>
    </w:pPr>
  </w:style>
  <w:style w:type="character" w:styleId="889">
    <w:name w:val="Нижний колонтитул Знак"/>
    <w:next w:val="889"/>
    <w:link w:val="888"/>
    <w:rPr>
      <w:sz w:val="24"/>
      <w:szCs w:val="24"/>
    </w:rPr>
  </w:style>
  <w:style w:type="character" w:styleId="890" w:default="1">
    <w:name w:val="Default Paragraph Font"/>
    <w:uiPriority w:val="1"/>
    <w:semiHidden/>
    <w:unhideWhenUsed/>
  </w:style>
  <w:style w:type="numbering" w:styleId="891" w:default="1">
    <w:name w:val="No List"/>
    <w:uiPriority w:val="99"/>
    <w:semiHidden/>
    <w:unhideWhenUsed/>
  </w:style>
  <w:style w:type="table" w:styleId="892" w:default="1">
    <w:name w:val="Normal Table"/>
    <w:uiPriority w:val="99"/>
    <w:semiHidden/>
    <w:unhideWhenUsed/>
    <w:tblPr/>
  </w:style>
  <w:style w:type="paragraph" w:styleId="893" w:customStyle="1">
    <w:name w:val="Body Text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>-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</dc:creator>
  <cp:lastModifiedBy>fuchs</cp:lastModifiedBy>
  <cp:revision>51</cp:revision>
  <dcterms:created xsi:type="dcterms:W3CDTF">2020-01-09T07:58:00Z</dcterms:created>
  <dcterms:modified xsi:type="dcterms:W3CDTF">2026-02-10T02:56:57Z</dcterms:modified>
  <cp:version>983040</cp:version>
</cp:coreProperties>
</file>